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E821F2" w14:textId="77777777" w:rsidR="00EF66C3" w:rsidRPr="005172F6" w:rsidRDefault="00EF66C3" w:rsidP="00EF66C3">
      <w:pPr>
        <w:pStyle w:val="Kopfzeile"/>
        <w:tabs>
          <w:tab w:val="left" w:pos="708"/>
        </w:tabs>
        <w:jc w:val="center"/>
        <w:rPr>
          <w:rFonts w:ascii="Arial" w:hAnsi="Arial" w:cs="Arial"/>
          <w:b/>
          <w:szCs w:val="24"/>
        </w:rPr>
      </w:pPr>
      <w:r w:rsidRPr="005172F6">
        <w:rPr>
          <w:rFonts w:ascii="Arial" w:hAnsi="Arial" w:cs="Arial"/>
          <w:b/>
          <w:szCs w:val="24"/>
        </w:rPr>
        <w:t>Stadt Bad Salzungen</w:t>
      </w:r>
    </w:p>
    <w:p w14:paraId="346B0506" w14:textId="77777777" w:rsidR="00EF66C3" w:rsidRPr="00600567" w:rsidRDefault="00EF66C3" w:rsidP="00EF66C3">
      <w:pPr>
        <w:pStyle w:val="Kopfzeile"/>
        <w:tabs>
          <w:tab w:val="left" w:pos="708"/>
        </w:tabs>
        <w:jc w:val="center"/>
        <w:rPr>
          <w:rFonts w:ascii="Arial" w:hAnsi="Arial" w:cs="Arial"/>
          <w:szCs w:val="24"/>
        </w:rPr>
      </w:pPr>
    </w:p>
    <w:p w14:paraId="51F4D441" w14:textId="583E7729" w:rsidR="00EF66C3" w:rsidRDefault="00C653BF" w:rsidP="00EF66C3">
      <w:pPr>
        <w:pStyle w:val="Kopfzeile"/>
        <w:tabs>
          <w:tab w:val="left" w:pos="708"/>
        </w:tabs>
        <w:jc w:val="both"/>
        <w:rPr>
          <w:rFonts w:ascii="Arial" w:hAnsi="Arial" w:cs="Arial"/>
        </w:rPr>
      </w:pPr>
      <w:r>
        <w:rPr>
          <w:rFonts w:ascii="Arial" w:hAnsi="Arial" w:cs="Arial"/>
        </w:rPr>
        <w:t>Auf Grundlage des § 5</w:t>
      </w:r>
      <w:r w:rsidR="00E46CD3" w:rsidRPr="00E46CD3">
        <w:rPr>
          <w:rFonts w:ascii="Arial" w:hAnsi="Arial" w:cs="Arial"/>
        </w:rPr>
        <w:t xml:space="preserve"> Abs. 1 Thüringe</w:t>
      </w:r>
      <w:r>
        <w:rPr>
          <w:rFonts w:ascii="Arial" w:hAnsi="Arial" w:cs="Arial"/>
        </w:rPr>
        <w:t>r Ordnungsbehördengesetzes (</w:t>
      </w:r>
      <w:r w:rsidR="00E46CD3" w:rsidRPr="00E46CD3">
        <w:rPr>
          <w:rFonts w:ascii="Arial" w:hAnsi="Arial" w:cs="Arial"/>
        </w:rPr>
        <w:t xml:space="preserve">OBG) erlässt die Stadt </w:t>
      </w:r>
      <w:r w:rsidR="00E46CD3">
        <w:rPr>
          <w:rFonts w:ascii="Arial" w:hAnsi="Arial" w:cs="Arial"/>
        </w:rPr>
        <w:t>Bad Salzungen</w:t>
      </w:r>
      <w:r w:rsidR="00E46CD3" w:rsidRPr="00E46CD3">
        <w:rPr>
          <w:rFonts w:ascii="Arial" w:hAnsi="Arial" w:cs="Arial"/>
        </w:rPr>
        <w:t xml:space="preserve"> als zuständige Ordnungsbehörde folgende</w:t>
      </w:r>
    </w:p>
    <w:p w14:paraId="733D0528" w14:textId="77777777" w:rsidR="00E46CD3" w:rsidRDefault="00E46CD3" w:rsidP="00EF66C3">
      <w:pPr>
        <w:pStyle w:val="Kopfzeile"/>
        <w:tabs>
          <w:tab w:val="left" w:pos="708"/>
        </w:tabs>
        <w:jc w:val="both"/>
        <w:rPr>
          <w:rFonts w:ascii="Arial" w:hAnsi="Arial" w:cs="Arial"/>
        </w:rPr>
      </w:pPr>
    </w:p>
    <w:p w14:paraId="387FAAD0" w14:textId="0E2814D4" w:rsidR="00EF66C3" w:rsidRDefault="00EF66C3" w:rsidP="00EF66C3">
      <w:pPr>
        <w:pStyle w:val="Kopfzeile"/>
        <w:tabs>
          <w:tab w:val="left" w:pos="709"/>
        </w:tabs>
        <w:jc w:val="center"/>
        <w:rPr>
          <w:rFonts w:ascii="Arial" w:hAnsi="Arial" w:cs="Arial"/>
          <w:b/>
          <w:sz w:val="28"/>
          <w:szCs w:val="28"/>
        </w:rPr>
      </w:pPr>
      <w:r w:rsidRPr="00EF66C3">
        <w:rPr>
          <w:rFonts w:ascii="Arial" w:hAnsi="Arial" w:cs="Arial"/>
          <w:b/>
          <w:sz w:val="28"/>
          <w:szCs w:val="28"/>
        </w:rPr>
        <w:t>Allgemeinverfügung</w:t>
      </w:r>
      <w:r w:rsidR="003C5C71">
        <w:rPr>
          <w:rFonts w:ascii="Arial" w:hAnsi="Arial" w:cs="Arial"/>
          <w:b/>
          <w:sz w:val="28"/>
          <w:szCs w:val="28"/>
        </w:rPr>
        <w:t>:</w:t>
      </w:r>
    </w:p>
    <w:p w14:paraId="6F5A5B1E" w14:textId="79FD86C4" w:rsidR="00EF66C3" w:rsidRPr="003C5C71" w:rsidRDefault="00EF66C3" w:rsidP="003C5C71">
      <w:pPr>
        <w:pStyle w:val="Kopfzeile"/>
        <w:tabs>
          <w:tab w:val="left" w:pos="708"/>
        </w:tabs>
        <w:jc w:val="both"/>
        <w:rPr>
          <w:rFonts w:ascii="Arial" w:hAnsi="Arial" w:cs="Arial"/>
          <w:b/>
          <w:szCs w:val="24"/>
        </w:rPr>
      </w:pPr>
    </w:p>
    <w:p w14:paraId="06638850" w14:textId="3DEF8E15" w:rsidR="00E46CD3" w:rsidRDefault="00E46CD3" w:rsidP="00E46CD3">
      <w:pPr>
        <w:pStyle w:val="Kopfzeile"/>
        <w:numPr>
          <w:ilvl w:val="0"/>
          <w:numId w:val="4"/>
        </w:numPr>
        <w:tabs>
          <w:tab w:val="left" w:pos="708"/>
        </w:tabs>
        <w:jc w:val="both"/>
        <w:rPr>
          <w:rFonts w:ascii="Arial" w:hAnsi="Arial" w:cs="Arial"/>
          <w:b/>
          <w:szCs w:val="24"/>
        </w:rPr>
      </w:pPr>
      <w:r>
        <w:rPr>
          <w:rFonts w:ascii="Arial" w:hAnsi="Arial" w:cs="Arial"/>
          <w:b/>
          <w:szCs w:val="24"/>
        </w:rPr>
        <w:t xml:space="preserve">Während des </w:t>
      </w:r>
      <w:r w:rsidR="00851768">
        <w:rPr>
          <w:rFonts w:ascii="Arial" w:hAnsi="Arial" w:cs="Arial"/>
          <w:b/>
          <w:szCs w:val="24"/>
        </w:rPr>
        <w:t>Ballonglühens</w:t>
      </w:r>
      <w:r>
        <w:rPr>
          <w:rFonts w:ascii="Arial" w:hAnsi="Arial" w:cs="Arial"/>
          <w:b/>
          <w:szCs w:val="24"/>
        </w:rPr>
        <w:t xml:space="preserve"> </w:t>
      </w:r>
      <w:r w:rsidR="00851768">
        <w:rPr>
          <w:rFonts w:ascii="Arial" w:hAnsi="Arial" w:cs="Arial"/>
          <w:b/>
          <w:szCs w:val="24"/>
        </w:rPr>
        <w:t>am</w:t>
      </w:r>
      <w:r w:rsidRPr="00E46CD3">
        <w:rPr>
          <w:rFonts w:ascii="Arial" w:hAnsi="Arial" w:cs="Arial"/>
          <w:b/>
          <w:szCs w:val="24"/>
        </w:rPr>
        <w:t xml:space="preserve"> </w:t>
      </w:r>
      <w:r>
        <w:rPr>
          <w:rFonts w:ascii="Arial" w:hAnsi="Arial" w:cs="Arial"/>
          <w:b/>
          <w:szCs w:val="24"/>
        </w:rPr>
        <w:t>2</w:t>
      </w:r>
      <w:r w:rsidR="00851768">
        <w:rPr>
          <w:rFonts w:ascii="Arial" w:hAnsi="Arial" w:cs="Arial"/>
          <w:b/>
          <w:szCs w:val="24"/>
        </w:rPr>
        <w:t>8</w:t>
      </w:r>
      <w:r>
        <w:rPr>
          <w:rFonts w:ascii="Arial" w:hAnsi="Arial" w:cs="Arial"/>
          <w:b/>
          <w:szCs w:val="24"/>
        </w:rPr>
        <w:t>.06.2025</w:t>
      </w:r>
      <w:r w:rsidRPr="00E46CD3">
        <w:rPr>
          <w:rFonts w:ascii="Arial" w:hAnsi="Arial" w:cs="Arial"/>
          <w:b/>
          <w:szCs w:val="24"/>
        </w:rPr>
        <w:t xml:space="preserve"> ist das Mitführen von Hunden </w:t>
      </w:r>
      <w:r>
        <w:rPr>
          <w:rFonts w:ascii="Arial" w:hAnsi="Arial" w:cs="Arial"/>
          <w:b/>
          <w:szCs w:val="24"/>
        </w:rPr>
        <w:t xml:space="preserve">während der </w:t>
      </w:r>
      <w:r w:rsidR="00A26E3A">
        <w:rPr>
          <w:rFonts w:ascii="Arial" w:hAnsi="Arial" w:cs="Arial"/>
          <w:b/>
          <w:szCs w:val="24"/>
        </w:rPr>
        <w:t>Veranstaltungszeiten</w:t>
      </w:r>
      <w:r>
        <w:rPr>
          <w:rFonts w:ascii="Arial" w:hAnsi="Arial" w:cs="Arial"/>
          <w:b/>
          <w:szCs w:val="24"/>
        </w:rPr>
        <w:t xml:space="preserve"> </w:t>
      </w:r>
      <w:r w:rsidRPr="00E46CD3">
        <w:rPr>
          <w:rFonts w:ascii="Arial" w:hAnsi="Arial" w:cs="Arial"/>
          <w:b/>
          <w:szCs w:val="24"/>
        </w:rPr>
        <w:t>auf dem Veranstaltungsgelände verboten</w:t>
      </w:r>
      <w:r w:rsidR="00A26E3A">
        <w:rPr>
          <w:rFonts w:ascii="Arial" w:hAnsi="Arial" w:cs="Arial"/>
          <w:b/>
          <w:szCs w:val="24"/>
        </w:rPr>
        <w:t>.</w:t>
      </w:r>
    </w:p>
    <w:p w14:paraId="62B0EDDD" w14:textId="77777777" w:rsidR="00E46CD3" w:rsidRDefault="00E46CD3" w:rsidP="00E46CD3">
      <w:pPr>
        <w:pStyle w:val="Kopfzeile"/>
        <w:tabs>
          <w:tab w:val="left" w:pos="708"/>
        </w:tabs>
        <w:ind w:left="360"/>
        <w:jc w:val="both"/>
        <w:rPr>
          <w:rFonts w:ascii="Arial" w:hAnsi="Arial" w:cs="Arial"/>
          <w:b/>
          <w:szCs w:val="24"/>
        </w:rPr>
      </w:pPr>
    </w:p>
    <w:p w14:paraId="21AF7D7C" w14:textId="0485D394" w:rsidR="00E46CD3" w:rsidRDefault="00A26E3A" w:rsidP="00851768">
      <w:pPr>
        <w:pStyle w:val="Kopfzeile"/>
        <w:numPr>
          <w:ilvl w:val="0"/>
          <w:numId w:val="4"/>
        </w:numPr>
        <w:tabs>
          <w:tab w:val="left" w:pos="708"/>
        </w:tabs>
        <w:jc w:val="both"/>
        <w:rPr>
          <w:rFonts w:ascii="Arial" w:hAnsi="Arial" w:cs="Arial"/>
          <w:b/>
          <w:szCs w:val="24"/>
        </w:rPr>
      </w:pPr>
      <w:r>
        <w:rPr>
          <w:rFonts w:ascii="Arial" w:hAnsi="Arial" w:cs="Arial"/>
          <w:b/>
          <w:szCs w:val="24"/>
        </w:rPr>
        <w:t>Veranstaltung</w:t>
      </w:r>
      <w:r w:rsidR="00E46CD3" w:rsidRPr="00E46CD3">
        <w:rPr>
          <w:rFonts w:ascii="Arial" w:hAnsi="Arial" w:cs="Arial"/>
          <w:b/>
          <w:szCs w:val="24"/>
        </w:rPr>
        <w:t xml:space="preserve">szeiten sind </w:t>
      </w:r>
      <w:r w:rsidR="00851768">
        <w:rPr>
          <w:rFonts w:ascii="Arial" w:hAnsi="Arial" w:cs="Arial"/>
          <w:b/>
          <w:szCs w:val="24"/>
        </w:rPr>
        <w:t>am</w:t>
      </w:r>
      <w:r w:rsidR="00E46CD3" w:rsidRPr="00851768">
        <w:rPr>
          <w:rFonts w:ascii="Arial" w:hAnsi="Arial" w:cs="Arial"/>
          <w:b/>
          <w:szCs w:val="24"/>
        </w:rPr>
        <w:t xml:space="preserve"> </w:t>
      </w:r>
      <w:r w:rsidR="00851768" w:rsidRPr="00851768">
        <w:rPr>
          <w:rFonts w:ascii="Arial" w:hAnsi="Arial" w:cs="Arial"/>
          <w:b/>
          <w:szCs w:val="24"/>
        </w:rPr>
        <w:t>28</w:t>
      </w:r>
      <w:r w:rsidR="00E46CD3" w:rsidRPr="00851768">
        <w:rPr>
          <w:rFonts w:ascii="Arial" w:hAnsi="Arial" w:cs="Arial"/>
          <w:b/>
          <w:szCs w:val="24"/>
        </w:rPr>
        <w:t>.06.2025</w:t>
      </w:r>
      <w:r w:rsidRPr="00851768">
        <w:rPr>
          <w:rFonts w:ascii="Arial" w:hAnsi="Arial" w:cs="Arial"/>
          <w:b/>
          <w:szCs w:val="24"/>
        </w:rPr>
        <w:t>,</w:t>
      </w:r>
      <w:r w:rsidR="00E46CD3" w:rsidRPr="00851768">
        <w:rPr>
          <w:rFonts w:ascii="Arial" w:hAnsi="Arial" w:cs="Arial"/>
          <w:b/>
          <w:szCs w:val="24"/>
        </w:rPr>
        <w:t xml:space="preserve"> </w:t>
      </w:r>
      <w:r w:rsidRPr="00851768">
        <w:rPr>
          <w:rFonts w:ascii="Arial" w:hAnsi="Arial" w:cs="Arial"/>
          <w:b/>
          <w:szCs w:val="24"/>
        </w:rPr>
        <w:t>18</w:t>
      </w:r>
      <w:r w:rsidR="00760849">
        <w:rPr>
          <w:rFonts w:ascii="Arial" w:hAnsi="Arial" w:cs="Arial"/>
          <w:b/>
          <w:szCs w:val="24"/>
        </w:rPr>
        <w:t>:</w:t>
      </w:r>
      <w:r w:rsidR="00E46CD3" w:rsidRPr="00851768">
        <w:rPr>
          <w:rFonts w:ascii="Arial" w:hAnsi="Arial" w:cs="Arial"/>
          <w:b/>
          <w:szCs w:val="24"/>
        </w:rPr>
        <w:t>00 Uhr</w:t>
      </w:r>
      <w:r w:rsidR="00760849">
        <w:rPr>
          <w:rFonts w:ascii="Arial" w:hAnsi="Arial" w:cs="Arial"/>
          <w:b/>
          <w:szCs w:val="24"/>
        </w:rPr>
        <w:t>,</w:t>
      </w:r>
      <w:r w:rsidR="00E46CD3" w:rsidRPr="00851768">
        <w:rPr>
          <w:rFonts w:ascii="Arial" w:hAnsi="Arial" w:cs="Arial"/>
          <w:b/>
          <w:szCs w:val="24"/>
        </w:rPr>
        <w:t xml:space="preserve"> bis </w:t>
      </w:r>
      <w:r w:rsidR="00851768">
        <w:rPr>
          <w:rFonts w:ascii="Arial" w:hAnsi="Arial" w:cs="Arial"/>
          <w:b/>
          <w:szCs w:val="24"/>
        </w:rPr>
        <w:t>29</w:t>
      </w:r>
      <w:r w:rsidRPr="00851768">
        <w:rPr>
          <w:rFonts w:ascii="Arial" w:hAnsi="Arial" w:cs="Arial"/>
          <w:b/>
          <w:szCs w:val="24"/>
        </w:rPr>
        <w:t>.06.2025, 01</w:t>
      </w:r>
      <w:r w:rsidR="00760849">
        <w:rPr>
          <w:rFonts w:ascii="Arial" w:hAnsi="Arial" w:cs="Arial"/>
          <w:b/>
          <w:szCs w:val="24"/>
        </w:rPr>
        <w:t>:</w:t>
      </w:r>
      <w:r w:rsidR="00E46CD3" w:rsidRPr="00851768">
        <w:rPr>
          <w:rFonts w:ascii="Arial" w:hAnsi="Arial" w:cs="Arial"/>
          <w:b/>
          <w:szCs w:val="24"/>
        </w:rPr>
        <w:t>00 Uhr</w:t>
      </w:r>
      <w:r w:rsidR="00760849">
        <w:rPr>
          <w:rFonts w:ascii="Arial" w:hAnsi="Arial" w:cs="Arial"/>
          <w:b/>
          <w:szCs w:val="24"/>
        </w:rPr>
        <w:t>.</w:t>
      </w:r>
    </w:p>
    <w:p w14:paraId="06E0E6C2" w14:textId="77777777" w:rsidR="00760849" w:rsidRDefault="00760849" w:rsidP="00760849">
      <w:pPr>
        <w:pStyle w:val="Listenabsatz"/>
        <w:rPr>
          <w:rFonts w:ascii="Arial" w:hAnsi="Arial" w:cs="Arial"/>
          <w:b/>
          <w:szCs w:val="24"/>
        </w:rPr>
      </w:pPr>
    </w:p>
    <w:p w14:paraId="41151893" w14:textId="54841392" w:rsidR="00DB0881" w:rsidRPr="00760849" w:rsidRDefault="00E46CD3" w:rsidP="00760849">
      <w:pPr>
        <w:pStyle w:val="Kopfzeile"/>
        <w:numPr>
          <w:ilvl w:val="0"/>
          <w:numId w:val="4"/>
        </w:numPr>
        <w:tabs>
          <w:tab w:val="left" w:pos="709"/>
        </w:tabs>
        <w:jc w:val="both"/>
        <w:rPr>
          <w:rFonts w:ascii="Arial" w:hAnsi="Arial" w:cs="Arial"/>
          <w:b/>
          <w:szCs w:val="24"/>
        </w:rPr>
      </w:pPr>
      <w:r w:rsidRPr="00760849">
        <w:rPr>
          <w:rFonts w:ascii="Arial" w:hAnsi="Arial" w:cs="Arial"/>
          <w:b/>
          <w:szCs w:val="24"/>
        </w:rPr>
        <w:t>Das Verbot gilt für das</w:t>
      </w:r>
      <w:r w:rsidR="00851768" w:rsidRPr="00760849">
        <w:rPr>
          <w:rFonts w:ascii="Arial" w:hAnsi="Arial" w:cs="Arial"/>
          <w:b/>
          <w:szCs w:val="24"/>
        </w:rPr>
        <w:t xml:space="preserve"> gesamte Veranstaltungsgeländ</w:t>
      </w:r>
      <w:r w:rsidR="00760849" w:rsidRPr="00760849">
        <w:rPr>
          <w:rFonts w:ascii="Arial" w:hAnsi="Arial" w:cs="Arial"/>
          <w:b/>
          <w:szCs w:val="24"/>
        </w:rPr>
        <w:t>e</w:t>
      </w:r>
      <w:r w:rsidR="00851768" w:rsidRPr="00760849">
        <w:rPr>
          <w:rFonts w:ascii="Arial" w:hAnsi="Arial" w:cs="Arial"/>
          <w:b/>
          <w:szCs w:val="24"/>
        </w:rPr>
        <w:t xml:space="preserve">, den kompletten </w:t>
      </w:r>
      <w:proofErr w:type="spellStart"/>
      <w:r w:rsidR="00851768" w:rsidRPr="00760849">
        <w:rPr>
          <w:rFonts w:ascii="Arial" w:hAnsi="Arial" w:cs="Arial"/>
          <w:b/>
          <w:szCs w:val="24"/>
        </w:rPr>
        <w:t>Puschkinpark</w:t>
      </w:r>
      <w:proofErr w:type="spellEnd"/>
      <w:r w:rsidR="00851768" w:rsidRPr="00760849">
        <w:rPr>
          <w:rFonts w:ascii="Arial" w:hAnsi="Arial" w:cs="Arial"/>
          <w:b/>
          <w:szCs w:val="24"/>
        </w:rPr>
        <w:t xml:space="preserve"> und den Parkplatz Werrastraße. </w:t>
      </w:r>
    </w:p>
    <w:p w14:paraId="6F6F22C2" w14:textId="77777777" w:rsidR="00851768" w:rsidRDefault="00851768" w:rsidP="00851768">
      <w:pPr>
        <w:pStyle w:val="Kopfzeile"/>
        <w:tabs>
          <w:tab w:val="left" w:pos="708"/>
        </w:tabs>
        <w:ind w:left="928"/>
        <w:jc w:val="both"/>
        <w:rPr>
          <w:rFonts w:ascii="Arial" w:hAnsi="Arial" w:cs="Arial"/>
          <w:b/>
          <w:szCs w:val="24"/>
        </w:rPr>
      </w:pPr>
    </w:p>
    <w:p w14:paraId="00E37377" w14:textId="2AA92754" w:rsidR="00C653BF" w:rsidRPr="00760849" w:rsidRDefault="00E46CD3" w:rsidP="003A01EB">
      <w:pPr>
        <w:pStyle w:val="Kopfzeile"/>
        <w:numPr>
          <w:ilvl w:val="0"/>
          <w:numId w:val="4"/>
        </w:numPr>
        <w:tabs>
          <w:tab w:val="left" w:pos="708"/>
        </w:tabs>
        <w:jc w:val="both"/>
        <w:rPr>
          <w:rFonts w:ascii="Arial" w:hAnsi="Arial" w:cs="Arial"/>
          <w:b/>
          <w:szCs w:val="24"/>
        </w:rPr>
      </w:pPr>
      <w:r w:rsidRPr="00760849">
        <w:rPr>
          <w:rFonts w:ascii="Arial" w:hAnsi="Arial" w:cs="Arial"/>
          <w:b/>
          <w:szCs w:val="24"/>
        </w:rPr>
        <w:t>Ausg</w:t>
      </w:r>
      <w:r w:rsidR="00DB0881" w:rsidRPr="00760849">
        <w:rPr>
          <w:rFonts w:ascii="Arial" w:hAnsi="Arial" w:cs="Arial"/>
          <w:b/>
          <w:szCs w:val="24"/>
        </w:rPr>
        <w:t>enommen von diesem Verbot sind</w:t>
      </w:r>
      <w:r w:rsidR="00760849" w:rsidRPr="00760849">
        <w:rPr>
          <w:rFonts w:ascii="Arial" w:hAnsi="Arial" w:cs="Arial"/>
          <w:b/>
          <w:szCs w:val="24"/>
        </w:rPr>
        <w:t xml:space="preserve"> </w:t>
      </w:r>
      <w:r w:rsidRPr="00760849">
        <w:rPr>
          <w:rFonts w:ascii="Arial" w:hAnsi="Arial" w:cs="Arial"/>
          <w:b/>
          <w:szCs w:val="24"/>
        </w:rPr>
        <w:t>Blindenführhunde, Signalhunde und andere Assistenzhunde im Sinne des § 12</w:t>
      </w:r>
      <w:r w:rsidR="00851768" w:rsidRPr="00760849">
        <w:rPr>
          <w:rFonts w:ascii="Arial" w:hAnsi="Arial" w:cs="Arial"/>
          <w:b/>
          <w:szCs w:val="24"/>
        </w:rPr>
        <w:t xml:space="preserve"> </w:t>
      </w:r>
      <w:r w:rsidR="00851768" w:rsidRPr="00760849">
        <w:rPr>
          <w:rFonts w:ascii="Arial" w:hAnsi="Arial" w:cs="Arial"/>
          <w:b/>
          <w:szCs w:val="24"/>
        </w:rPr>
        <w:tab/>
      </w:r>
      <w:r w:rsidRPr="00760849">
        <w:rPr>
          <w:rFonts w:ascii="Arial" w:hAnsi="Arial" w:cs="Arial"/>
          <w:b/>
          <w:szCs w:val="24"/>
        </w:rPr>
        <w:t>e Abs. 1 Satz 1 Sozial</w:t>
      </w:r>
      <w:r w:rsidR="00DB0881" w:rsidRPr="00760849">
        <w:rPr>
          <w:rFonts w:ascii="Arial" w:hAnsi="Arial" w:cs="Arial"/>
          <w:b/>
          <w:szCs w:val="24"/>
        </w:rPr>
        <w:t>gesetzbuch Fünftes Buch (SGB V).</w:t>
      </w:r>
    </w:p>
    <w:p w14:paraId="08DE0A9D" w14:textId="77777777" w:rsidR="00C653BF" w:rsidRDefault="00C653BF" w:rsidP="00C653BF">
      <w:pPr>
        <w:pStyle w:val="Kopfzeile"/>
        <w:tabs>
          <w:tab w:val="left" w:pos="708"/>
        </w:tabs>
        <w:ind w:left="1080"/>
        <w:jc w:val="both"/>
        <w:rPr>
          <w:rFonts w:ascii="Arial" w:hAnsi="Arial" w:cs="Arial"/>
          <w:b/>
          <w:szCs w:val="24"/>
        </w:rPr>
      </w:pPr>
    </w:p>
    <w:p w14:paraId="40DD6975" w14:textId="1351D9E9" w:rsidR="00DD6C1B" w:rsidRDefault="00851768" w:rsidP="00C653BF">
      <w:pPr>
        <w:pStyle w:val="Kopfzeile"/>
        <w:numPr>
          <w:ilvl w:val="0"/>
          <w:numId w:val="4"/>
        </w:numPr>
        <w:tabs>
          <w:tab w:val="left" w:pos="708"/>
        </w:tabs>
        <w:jc w:val="both"/>
        <w:rPr>
          <w:rFonts w:ascii="Arial" w:hAnsi="Arial" w:cs="Arial"/>
          <w:b/>
          <w:szCs w:val="24"/>
        </w:rPr>
      </w:pPr>
      <w:r>
        <w:rPr>
          <w:rFonts w:ascii="Arial" w:hAnsi="Arial" w:cs="Arial"/>
          <w:b/>
          <w:szCs w:val="24"/>
        </w:rPr>
        <w:t>Die s</w:t>
      </w:r>
      <w:r w:rsidR="00DD6C1B">
        <w:rPr>
          <w:rFonts w:ascii="Arial" w:hAnsi="Arial" w:cs="Arial"/>
          <w:b/>
          <w:szCs w:val="24"/>
        </w:rPr>
        <w:t>ofortige Vollziehung der Verfügungen unter Ziffern</w:t>
      </w:r>
      <w:r w:rsidR="0031092C">
        <w:rPr>
          <w:rFonts w:ascii="Arial" w:hAnsi="Arial" w:cs="Arial"/>
          <w:b/>
          <w:szCs w:val="24"/>
        </w:rPr>
        <w:t xml:space="preserve"> 1 bis 3</w:t>
      </w:r>
      <w:r w:rsidR="00DD6C1B">
        <w:rPr>
          <w:rFonts w:ascii="Arial" w:hAnsi="Arial" w:cs="Arial"/>
          <w:b/>
          <w:szCs w:val="24"/>
        </w:rPr>
        <w:t xml:space="preserve"> wird angeordnet (§ 80 Abs. 2 Ziffer 4 Verwaltungsgerichtsordnung – VwGO).</w:t>
      </w:r>
    </w:p>
    <w:p w14:paraId="638E78DB" w14:textId="77777777" w:rsidR="00DD6C1B" w:rsidRDefault="00DD6C1B" w:rsidP="00DD6C1B">
      <w:pPr>
        <w:pStyle w:val="Kopfzeile"/>
        <w:tabs>
          <w:tab w:val="left" w:pos="708"/>
        </w:tabs>
        <w:ind w:left="360"/>
        <w:jc w:val="both"/>
        <w:rPr>
          <w:rFonts w:ascii="Arial" w:hAnsi="Arial" w:cs="Arial"/>
          <w:b/>
          <w:szCs w:val="24"/>
        </w:rPr>
      </w:pPr>
    </w:p>
    <w:p w14:paraId="11BD2794" w14:textId="598617F3" w:rsidR="00C653BF" w:rsidRDefault="00E46CD3" w:rsidP="00C653BF">
      <w:pPr>
        <w:pStyle w:val="Kopfzeile"/>
        <w:numPr>
          <w:ilvl w:val="0"/>
          <w:numId w:val="4"/>
        </w:numPr>
        <w:tabs>
          <w:tab w:val="left" w:pos="708"/>
        </w:tabs>
        <w:jc w:val="both"/>
        <w:rPr>
          <w:rFonts w:ascii="Arial" w:hAnsi="Arial" w:cs="Arial"/>
          <w:b/>
          <w:szCs w:val="24"/>
        </w:rPr>
      </w:pPr>
      <w:r w:rsidRPr="00C653BF">
        <w:rPr>
          <w:rFonts w:ascii="Arial" w:hAnsi="Arial" w:cs="Arial"/>
          <w:b/>
          <w:szCs w:val="24"/>
        </w:rPr>
        <w:t>Diese Allgemeinverfügung gilt am Tag nach ihrer öffentlichen Bekanntmachung als bekannt gegeben und tritt dann in Kr</w:t>
      </w:r>
      <w:r w:rsidR="00C653BF">
        <w:rPr>
          <w:rFonts w:ascii="Arial" w:hAnsi="Arial" w:cs="Arial"/>
          <w:b/>
          <w:szCs w:val="24"/>
        </w:rPr>
        <w:t xml:space="preserve">aft (§ 41 Abs. 4 Satz 4 </w:t>
      </w:r>
      <w:r w:rsidR="00DD6C1B">
        <w:rPr>
          <w:rFonts w:ascii="Arial" w:hAnsi="Arial" w:cs="Arial"/>
          <w:b/>
          <w:szCs w:val="24"/>
        </w:rPr>
        <w:t xml:space="preserve">Verwaltungsverfahrensgesetz – </w:t>
      </w:r>
      <w:r w:rsidR="00C653BF">
        <w:rPr>
          <w:rFonts w:ascii="Arial" w:hAnsi="Arial" w:cs="Arial"/>
          <w:b/>
          <w:szCs w:val="24"/>
        </w:rPr>
        <w:t>VwVfG).</w:t>
      </w:r>
    </w:p>
    <w:p w14:paraId="51BB4995" w14:textId="77777777" w:rsidR="00C653BF" w:rsidRDefault="00C653BF" w:rsidP="00C653BF">
      <w:pPr>
        <w:pStyle w:val="Kopfzeile"/>
        <w:tabs>
          <w:tab w:val="left" w:pos="708"/>
        </w:tabs>
        <w:ind w:left="360"/>
        <w:jc w:val="both"/>
        <w:rPr>
          <w:rFonts w:ascii="Arial" w:hAnsi="Arial" w:cs="Arial"/>
          <w:b/>
          <w:szCs w:val="24"/>
        </w:rPr>
      </w:pPr>
    </w:p>
    <w:p w14:paraId="0E69523A" w14:textId="5C69D225" w:rsidR="00EF66C3" w:rsidRPr="00600567" w:rsidRDefault="00EF66C3" w:rsidP="0031092C">
      <w:pPr>
        <w:pStyle w:val="Kopfzeile"/>
        <w:tabs>
          <w:tab w:val="left" w:pos="708"/>
        </w:tabs>
        <w:rPr>
          <w:rFonts w:ascii="Arial" w:hAnsi="Arial" w:cs="Arial"/>
          <w:b/>
          <w:szCs w:val="24"/>
        </w:rPr>
      </w:pPr>
    </w:p>
    <w:p w14:paraId="5F0EA1A0" w14:textId="36567D02" w:rsidR="00EF66C3" w:rsidRDefault="00EF66C3" w:rsidP="00001C33">
      <w:pPr>
        <w:pStyle w:val="Kopfzeile"/>
        <w:tabs>
          <w:tab w:val="left" w:pos="708"/>
        </w:tabs>
        <w:ind w:left="720"/>
        <w:jc w:val="center"/>
        <w:rPr>
          <w:rFonts w:ascii="Arial" w:hAnsi="Arial" w:cs="Arial"/>
          <w:b/>
          <w:szCs w:val="24"/>
        </w:rPr>
      </w:pPr>
      <w:r>
        <w:rPr>
          <w:rFonts w:ascii="Arial" w:hAnsi="Arial" w:cs="Arial"/>
          <w:b/>
          <w:szCs w:val="24"/>
        </w:rPr>
        <w:t>G</w:t>
      </w:r>
      <w:r w:rsidRPr="00600567">
        <w:rPr>
          <w:rFonts w:ascii="Arial" w:hAnsi="Arial" w:cs="Arial"/>
          <w:b/>
          <w:szCs w:val="24"/>
        </w:rPr>
        <w:t>ründ</w:t>
      </w:r>
      <w:r>
        <w:rPr>
          <w:rFonts w:ascii="Arial" w:hAnsi="Arial" w:cs="Arial"/>
          <w:b/>
          <w:szCs w:val="24"/>
        </w:rPr>
        <w:t>e</w:t>
      </w:r>
      <w:r w:rsidR="003C5C71">
        <w:rPr>
          <w:rFonts w:ascii="Arial" w:hAnsi="Arial" w:cs="Arial"/>
          <w:b/>
          <w:szCs w:val="24"/>
        </w:rPr>
        <w:t>:</w:t>
      </w:r>
    </w:p>
    <w:p w14:paraId="2F06981C" w14:textId="77777777" w:rsidR="00760849" w:rsidRPr="00001C33" w:rsidRDefault="00760849" w:rsidP="00001C33">
      <w:pPr>
        <w:pStyle w:val="Kopfzeile"/>
        <w:tabs>
          <w:tab w:val="left" w:pos="708"/>
        </w:tabs>
        <w:ind w:left="720"/>
        <w:jc w:val="center"/>
        <w:rPr>
          <w:rFonts w:ascii="Arial" w:hAnsi="Arial" w:cs="Arial"/>
          <w:b/>
          <w:szCs w:val="24"/>
        </w:rPr>
      </w:pPr>
    </w:p>
    <w:p w14:paraId="65A49AD3" w14:textId="27837A42" w:rsidR="00C653BF" w:rsidRDefault="00851768" w:rsidP="00EF66C3">
      <w:pPr>
        <w:pStyle w:val="Kopfzeile"/>
        <w:tabs>
          <w:tab w:val="left" w:pos="0"/>
        </w:tabs>
        <w:jc w:val="both"/>
        <w:rPr>
          <w:rFonts w:ascii="Arial" w:hAnsi="Arial" w:cs="Arial"/>
          <w:szCs w:val="24"/>
        </w:rPr>
      </w:pPr>
      <w:r>
        <w:rPr>
          <w:rFonts w:ascii="Arial" w:hAnsi="Arial" w:cs="Arial"/>
          <w:szCs w:val="24"/>
        </w:rPr>
        <w:t xml:space="preserve">Auf dem unter Ziffer </w:t>
      </w:r>
      <w:r w:rsidR="00760849">
        <w:rPr>
          <w:rFonts w:ascii="Arial" w:hAnsi="Arial" w:cs="Arial"/>
          <w:szCs w:val="24"/>
        </w:rPr>
        <w:t>3</w:t>
      </w:r>
      <w:r w:rsidR="00C653BF">
        <w:rPr>
          <w:rFonts w:ascii="Arial" w:hAnsi="Arial" w:cs="Arial"/>
          <w:szCs w:val="24"/>
        </w:rPr>
        <w:t xml:space="preserve"> dargestellten Veranstaltungsgelände wird in de</w:t>
      </w:r>
      <w:r>
        <w:rPr>
          <w:rFonts w:ascii="Arial" w:hAnsi="Arial" w:cs="Arial"/>
          <w:szCs w:val="24"/>
        </w:rPr>
        <w:t>r</w:t>
      </w:r>
      <w:r w:rsidR="00C653BF">
        <w:rPr>
          <w:rFonts w:ascii="Arial" w:hAnsi="Arial" w:cs="Arial"/>
          <w:szCs w:val="24"/>
        </w:rPr>
        <w:t xml:space="preserve"> unt</w:t>
      </w:r>
      <w:r>
        <w:rPr>
          <w:rFonts w:ascii="Arial" w:hAnsi="Arial" w:cs="Arial"/>
          <w:szCs w:val="24"/>
        </w:rPr>
        <w:t>er Ziffer 2 aufgelisteten Zeit</w:t>
      </w:r>
      <w:r w:rsidR="00C653BF">
        <w:rPr>
          <w:rFonts w:ascii="Arial" w:hAnsi="Arial" w:cs="Arial"/>
          <w:szCs w:val="24"/>
        </w:rPr>
        <w:t xml:space="preserve"> das </w:t>
      </w:r>
      <w:r>
        <w:rPr>
          <w:rFonts w:ascii="Arial" w:hAnsi="Arial" w:cs="Arial"/>
          <w:szCs w:val="24"/>
        </w:rPr>
        <w:t xml:space="preserve">Ballonglühen </w:t>
      </w:r>
      <w:r w:rsidR="00C653BF">
        <w:rPr>
          <w:rFonts w:ascii="Arial" w:hAnsi="Arial" w:cs="Arial"/>
          <w:szCs w:val="24"/>
        </w:rPr>
        <w:t xml:space="preserve">durchgeführt. </w:t>
      </w:r>
    </w:p>
    <w:p w14:paraId="5B016BF4" w14:textId="77777777" w:rsidR="00851768" w:rsidRDefault="00851768" w:rsidP="00EF66C3">
      <w:pPr>
        <w:pStyle w:val="Kopfzeile"/>
        <w:tabs>
          <w:tab w:val="left" w:pos="0"/>
        </w:tabs>
        <w:jc w:val="both"/>
        <w:rPr>
          <w:rFonts w:ascii="Arial" w:hAnsi="Arial" w:cs="Arial"/>
          <w:szCs w:val="24"/>
        </w:rPr>
      </w:pPr>
    </w:p>
    <w:p w14:paraId="6CF7D838" w14:textId="7251377C" w:rsidR="00C653BF" w:rsidRDefault="00C653BF" w:rsidP="00EF66C3">
      <w:pPr>
        <w:pStyle w:val="Kopfzeile"/>
        <w:tabs>
          <w:tab w:val="left" w:pos="0"/>
        </w:tabs>
        <w:jc w:val="both"/>
        <w:rPr>
          <w:rFonts w:ascii="Arial" w:hAnsi="Arial" w:cs="Arial"/>
          <w:szCs w:val="24"/>
        </w:rPr>
      </w:pPr>
      <w:r>
        <w:rPr>
          <w:rFonts w:ascii="Arial" w:hAnsi="Arial" w:cs="Arial"/>
          <w:szCs w:val="24"/>
        </w:rPr>
        <w:t>Derartige</w:t>
      </w:r>
      <w:r w:rsidRPr="00C653BF">
        <w:t xml:space="preserve"> </w:t>
      </w:r>
      <w:r>
        <w:rPr>
          <w:rFonts w:ascii="Arial" w:hAnsi="Arial" w:cs="Arial"/>
          <w:szCs w:val="24"/>
        </w:rPr>
        <w:t>Veranstaltungen</w:t>
      </w:r>
      <w:r w:rsidRPr="00C653BF">
        <w:rPr>
          <w:rFonts w:ascii="Arial" w:hAnsi="Arial" w:cs="Arial"/>
          <w:szCs w:val="24"/>
        </w:rPr>
        <w:t xml:space="preserve"> führen regelmäßig zu </w:t>
      </w:r>
      <w:r w:rsidR="00851768">
        <w:rPr>
          <w:rFonts w:ascii="Arial" w:hAnsi="Arial" w:cs="Arial"/>
          <w:szCs w:val="24"/>
        </w:rPr>
        <w:t xml:space="preserve">einem </w:t>
      </w:r>
      <w:r w:rsidRPr="00C653BF">
        <w:rPr>
          <w:rFonts w:ascii="Arial" w:hAnsi="Arial" w:cs="Arial"/>
          <w:szCs w:val="24"/>
        </w:rPr>
        <w:t>starke</w:t>
      </w:r>
      <w:r w:rsidR="00851768">
        <w:rPr>
          <w:rFonts w:ascii="Arial" w:hAnsi="Arial" w:cs="Arial"/>
          <w:szCs w:val="24"/>
        </w:rPr>
        <w:t>n</w:t>
      </w:r>
      <w:r w:rsidRPr="00C653BF">
        <w:rPr>
          <w:rFonts w:ascii="Arial" w:hAnsi="Arial" w:cs="Arial"/>
          <w:szCs w:val="24"/>
        </w:rPr>
        <w:t xml:space="preserve"> Besucherandrang, Lärm, Enge und Unübersichtlichkeit.</w:t>
      </w:r>
      <w:r>
        <w:rPr>
          <w:rFonts w:ascii="Arial" w:hAnsi="Arial" w:cs="Arial"/>
          <w:szCs w:val="24"/>
        </w:rPr>
        <w:t xml:space="preserve"> Dies wird durch die Erfahrungen der vergangenen Jahre </w:t>
      </w:r>
      <w:r w:rsidR="00851768">
        <w:rPr>
          <w:rFonts w:ascii="Arial" w:hAnsi="Arial" w:cs="Arial"/>
          <w:szCs w:val="24"/>
        </w:rPr>
        <w:t>in vergleichbaren Städten, z.B. Schmalkalden, bestätigt. Für einen starken Besucherandrang spricht zudem, dass die Veranstaltung kostenfrei ist.</w:t>
      </w:r>
    </w:p>
    <w:p w14:paraId="0698DCC2" w14:textId="77777777" w:rsidR="00851768" w:rsidRDefault="00851768" w:rsidP="00EF66C3">
      <w:pPr>
        <w:pStyle w:val="Kopfzeile"/>
        <w:tabs>
          <w:tab w:val="left" w:pos="0"/>
        </w:tabs>
        <w:jc w:val="both"/>
        <w:rPr>
          <w:rFonts w:ascii="Arial" w:hAnsi="Arial" w:cs="Arial"/>
          <w:szCs w:val="24"/>
        </w:rPr>
      </w:pPr>
    </w:p>
    <w:p w14:paraId="59DC2447" w14:textId="135C8D3A" w:rsidR="00C653BF" w:rsidRDefault="00C653BF" w:rsidP="00EF66C3">
      <w:pPr>
        <w:pStyle w:val="Kopfzeile"/>
        <w:tabs>
          <w:tab w:val="left" w:pos="0"/>
        </w:tabs>
        <w:jc w:val="both"/>
        <w:rPr>
          <w:rFonts w:ascii="Arial" w:hAnsi="Arial" w:cs="Arial"/>
          <w:szCs w:val="24"/>
        </w:rPr>
      </w:pPr>
      <w:r>
        <w:rPr>
          <w:rFonts w:ascii="Arial" w:hAnsi="Arial" w:cs="Arial"/>
          <w:szCs w:val="24"/>
        </w:rPr>
        <w:t>Gemäß § 5 Abs. 1 OBG obliegt es der Stadtverwaltung Bad Salzungen als Ordnungsbehörde,</w:t>
      </w:r>
      <w:r w:rsidRPr="00C653BF">
        <w:rPr>
          <w:rFonts w:ascii="Arial" w:hAnsi="Arial" w:cs="Arial"/>
          <w:szCs w:val="24"/>
        </w:rPr>
        <w:t xml:space="preserve"> die notwendigen Maßnahmen </w:t>
      </w:r>
      <w:r w:rsidR="0031092C">
        <w:rPr>
          <w:rFonts w:ascii="Arial" w:hAnsi="Arial" w:cs="Arial"/>
          <w:szCs w:val="24"/>
        </w:rPr>
        <w:t xml:space="preserve">zu </w:t>
      </w:r>
      <w:r w:rsidRPr="00C653BF">
        <w:rPr>
          <w:rFonts w:ascii="Arial" w:hAnsi="Arial" w:cs="Arial"/>
          <w:szCs w:val="24"/>
        </w:rPr>
        <w:t>treffen, um eine im einzelnen Falle bestehende Gefahr für die öffentliche Sic</w:t>
      </w:r>
      <w:r>
        <w:rPr>
          <w:rFonts w:ascii="Arial" w:hAnsi="Arial" w:cs="Arial"/>
          <w:szCs w:val="24"/>
        </w:rPr>
        <w:t>herheit oder Ordnung abzuwehren.</w:t>
      </w:r>
    </w:p>
    <w:p w14:paraId="60A2AE07" w14:textId="77777777" w:rsidR="00001C33" w:rsidRDefault="00001C33" w:rsidP="00EF66C3">
      <w:pPr>
        <w:pStyle w:val="Kopfzeile"/>
        <w:tabs>
          <w:tab w:val="left" w:pos="0"/>
        </w:tabs>
        <w:jc w:val="both"/>
        <w:rPr>
          <w:rFonts w:ascii="Arial" w:hAnsi="Arial" w:cs="Arial"/>
          <w:szCs w:val="24"/>
        </w:rPr>
      </w:pPr>
    </w:p>
    <w:p w14:paraId="78D0CB8B" w14:textId="28C0CF26" w:rsidR="00C653BF" w:rsidRDefault="00851768" w:rsidP="00C653BF">
      <w:pPr>
        <w:pStyle w:val="Kopfzeile"/>
        <w:tabs>
          <w:tab w:val="left" w:pos="0"/>
        </w:tabs>
        <w:jc w:val="both"/>
        <w:rPr>
          <w:rFonts w:ascii="Arial" w:hAnsi="Arial" w:cs="Arial"/>
          <w:szCs w:val="24"/>
        </w:rPr>
      </w:pPr>
      <w:r>
        <w:rPr>
          <w:rFonts w:ascii="Arial" w:hAnsi="Arial" w:cs="Arial"/>
          <w:szCs w:val="24"/>
        </w:rPr>
        <w:t>Das Ballonglühen im Rahmen der 1250 Jahrfeier</w:t>
      </w:r>
      <w:r w:rsidR="00C653BF">
        <w:rPr>
          <w:rFonts w:ascii="Arial" w:hAnsi="Arial" w:cs="Arial"/>
          <w:szCs w:val="24"/>
        </w:rPr>
        <w:t xml:space="preserve"> </w:t>
      </w:r>
      <w:r>
        <w:rPr>
          <w:rFonts w:ascii="Arial" w:hAnsi="Arial" w:cs="Arial"/>
          <w:szCs w:val="24"/>
        </w:rPr>
        <w:t>führt</w:t>
      </w:r>
      <w:r w:rsidR="00C653BF" w:rsidRPr="00C653BF">
        <w:rPr>
          <w:rFonts w:ascii="Arial" w:hAnsi="Arial" w:cs="Arial"/>
          <w:szCs w:val="24"/>
        </w:rPr>
        <w:t xml:space="preserve"> zu</w:t>
      </w:r>
      <w:r>
        <w:rPr>
          <w:rFonts w:ascii="Arial" w:hAnsi="Arial" w:cs="Arial"/>
          <w:szCs w:val="24"/>
        </w:rPr>
        <w:t xml:space="preserve"> einem</w:t>
      </w:r>
      <w:r w:rsidR="00760849">
        <w:rPr>
          <w:rFonts w:ascii="Arial" w:hAnsi="Arial" w:cs="Arial"/>
          <w:szCs w:val="24"/>
        </w:rPr>
        <w:t xml:space="preserve"> starken</w:t>
      </w:r>
      <w:r w:rsidR="00C653BF" w:rsidRPr="00C653BF">
        <w:rPr>
          <w:rFonts w:ascii="Arial" w:hAnsi="Arial" w:cs="Arial"/>
          <w:szCs w:val="24"/>
        </w:rPr>
        <w:t xml:space="preserve"> Besucherandrang, Lärm, Enge und Unübersichtlichkeit.</w:t>
      </w:r>
      <w:r>
        <w:rPr>
          <w:rFonts w:ascii="Arial" w:hAnsi="Arial" w:cs="Arial"/>
          <w:szCs w:val="24"/>
        </w:rPr>
        <w:t xml:space="preserve"> </w:t>
      </w:r>
    </w:p>
    <w:p w14:paraId="01B77D5D" w14:textId="77777777" w:rsidR="00851768" w:rsidRPr="00C653BF" w:rsidRDefault="00851768" w:rsidP="00C653BF">
      <w:pPr>
        <w:pStyle w:val="Kopfzeile"/>
        <w:tabs>
          <w:tab w:val="left" w:pos="0"/>
        </w:tabs>
        <w:jc w:val="both"/>
        <w:rPr>
          <w:rFonts w:ascii="Arial" w:hAnsi="Arial" w:cs="Arial"/>
          <w:szCs w:val="24"/>
        </w:rPr>
      </w:pPr>
    </w:p>
    <w:p w14:paraId="32C9EAA2" w14:textId="4FC99BBE" w:rsidR="00C653BF" w:rsidRPr="00C653BF" w:rsidRDefault="00C653BF" w:rsidP="00C653BF">
      <w:pPr>
        <w:pStyle w:val="Kopfzeile"/>
        <w:tabs>
          <w:tab w:val="left" w:pos="0"/>
        </w:tabs>
        <w:jc w:val="both"/>
        <w:rPr>
          <w:rFonts w:ascii="Arial" w:hAnsi="Arial" w:cs="Arial"/>
          <w:szCs w:val="24"/>
        </w:rPr>
      </w:pPr>
      <w:r w:rsidRPr="00C653BF">
        <w:rPr>
          <w:rFonts w:ascii="Arial" w:hAnsi="Arial" w:cs="Arial"/>
          <w:szCs w:val="24"/>
        </w:rPr>
        <w:t>Das Mitführen von Hun</w:t>
      </w:r>
      <w:r>
        <w:rPr>
          <w:rFonts w:ascii="Arial" w:hAnsi="Arial" w:cs="Arial"/>
          <w:szCs w:val="24"/>
        </w:rPr>
        <w:t xml:space="preserve">den in diesen Situationen kann </w:t>
      </w:r>
      <w:r w:rsidRPr="00C653BF">
        <w:rPr>
          <w:rFonts w:ascii="Arial" w:hAnsi="Arial" w:cs="Arial"/>
          <w:szCs w:val="24"/>
        </w:rPr>
        <w:t>zu stressbeding</w:t>
      </w:r>
      <w:r>
        <w:rPr>
          <w:rFonts w:ascii="Arial" w:hAnsi="Arial" w:cs="Arial"/>
          <w:szCs w:val="24"/>
        </w:rPr>
        <w:t xml:space="preserve">tem Verhalten der Tiere führen, </w:t>
      </w:r>
      <w:r w:rsidRPr="00C653BF">
        <w:rPr>
          <w:rFonts w:ascii="Arial" w:hAnsi="Arial" w:cs="Arial"/>
          <w:szCs w:val="24"/>
        </w:rPr>
        <w:t>eine Gefährdung für Personen (insbesondere Kinder oder mobilitätseinge</w:t>
      </w:r>
      <w:r>
        <w:rPr>
          <w:rFonts w:ascii="Arial" w:hAnsi="Arial" w:cs="Arial"/>
          <w:szCs w:val="24"/>
        </w:rPr>
        <w:t xml:space="preserve">schränkte Menschen) darstellen, </w:t>
      </w:r>
      <w:r w:rsidRPr="00C653BF">
        <w:rPr>
          <w:rFonts w:ascii="Arial" w:hAnsi="Arial" w:cs="Arial"/>
          <w:szCs w:val="24"/>
        </w:rPr>
        <w:t>hy</w:t>
      </w:r>
      <w:r w:rsidR="0031092C">
        <w:rPr>
          <w:rFonts w:ascii="Arial" w:hAnsi="Arial" w:cs="Arial"/>
          <w:szCs w:val="24"/>
        </w:rPr>
        <w:t xml:space="preserve">gienische Probleme verursachen </w:t>
      </w:r>
      <w:r w:rsidRPr="00C653BF">
        <w:rPr>
          <w:rFonts w:ascii="Arial" w:hAnsi="Arial" w:cs="Arial"/>
          <w:szCs w:val="24"/>
        </w:rPr>
        <w:t>und durch Konfliktsituationen zwischen Tieren und Menschen den sicheren Ablauf der Veranstaltung gefährden.</w:t>
      </w:r>
    </w:p>
    <w:p w14:paraId="7D446182" w14:textId="77777777" w:rsidR="00851768" w:rsidRDefault="00851768" w:rsidP="00C653BF">
      <w:pPr>
        <w:pStyle w:val="Kopfzeile"/>
        <w:tabs>
          <w:tab w:val="left" w:pos="0"/>
        </w:tabs>
        <w:jc w:val="both"/>
        <w:rPr>
          <w:rFonts w:ascii="Arial" w:hAnsi="Arial" w:cs="Arial"/>
          <w:szCs w:val="24"/>
        </w:rPr>
      </w:pPr>
    </w:p>
    <w:p w14:paraId="00E18808" w14:textId="2AA62C6F" w:rsidR="00C653BF" w:rsidRDefault="00C653BF" w:rsidP="00C653BF">
      <w:pPr>
        <w:pStyle w:val="Kopfzeile"/>
        <w:tabs>
          <w:tab w:val="left" w:pos="0"/>
        </w:tabs>
        <w:jc w:val="both"/>
        <w:rPr>
          <w:rFonts w:ascii="Arial" w:hAnsi="Arial" w:cs="Arial"/>
          <w:szCs w:val="24"/>
        </w:rPr>
      </w:pPr>
      <w:r w:rsidRPr="00C653BF">
        <w:rPr>
          <w:rFonts w:ascii="Arial" w:hAnsi="Arial" w:cs="Arial"/>
          <w:szCs w:val="24"/>
        </w:rPr>
        <w:t xml:space="preserve">Zur Gefahrenabwehr macht die Stadt </w:t>
      </w:r>
      <w:r>
        <w:rPr>
          <w:rFonts w:ascii="Arial" w:hAnsi="Arial" w:cs="Arial"/>
          <w:szCs w:val="24"/>
        </w:rPr>
        <w:t>Bad Salzungen</w:t>
      </w:r>
      <w:r w:rsidRPr="00C653BF">
        <w:rPr>
          <w:rFonts w:ascii="Arial" w:hAnsi="Arial" w:cs="Arial"/>
          <w:szCs w:val="24"/>
        </w:rPr>
        <w:t xml:space="preserve"> </w:t>
      </w:r>
      <w:r>
        <w:rPr>
          <w:rFonts w:ascii="Arial" w:hAnsi="Arial" w:cs="Arial"/>
          <w:szCs w:val="24"/>
        </w:rPr>
        <w:t xml:space="preserve">deshalb von ihrer Befugnis </w:t>
      </w:r>
      <w:r w:rsidR="0031092C">
        <w:rPr>
          <w:rFonts w:ascii="Arial" w:hAnsi="Arial" w:cs="Arial"/>
          <w:szCs w:val="24"/>
        </w:rPr>
        <w:t>aus</w:t>
      </w:r>
      <w:r>
        <w:rPr>
          <w:rFonts w:ascii="Arial" w:hAnsi="Arial" w:cs="Arial"/>
          <w:szCs w:val="24"/>
        </w:rPr>
        <w:t xml:space="preserve"> § 5</w:t>
      </w:r>
      <w:r w:rsidRPr="00C653BF">
        <w:rPr>
          <w:rFonts w:ascii="Arial" w:hAnsi="Arial" w:cs="Arial"/>
          <w:szCs w:val="24"/>
        </w:rPr>
        <w:t xml:space="preserve"> Abs. 1 </w:t>
      </w:r>
      <w:r>
        <w:rPr>
          <w:rFonts w:ascii="Arial" w:hAnsi="Arial" w:cs="Arial"/>
          <w:szCs w:val="24"/>
        </w:rPr>
        <w:t>OBG</w:t>
      </w:r>
      <w:r w:rsidRPr="00C653BF">
        <w:rPr>
          <w:rFonts w:ascii="Arial" w:hAnsi="Arial" w:cs="Arial"/>
          <w:szCs w:val="24"/>
        </w:rPr>
        <w:t xml:space="preserve"> Gebrauch, um die Mitnahme von Hunden auf das Vera</w:t>
      </w:r>
      <w:r w:rsidR="00760849">
        <w:rPr>
          <w:rFonts w:ascii="Arial" w:hAnsi="Arial" w:cs="Arial"/>
          <w:szCs w:val="24"/>
        </w:rPr>
        <w:t>nstaltungsgelände zu untersage</w:t>
      </w:r>
      <w:r w:rsidR="00242A7C">
        <w:rPr>
          <w:rFonts w:ascii="Arial" w:hAnsi="Arial" w:cs="Arial"/>
          <w:szCs w:val="24"/>
        </w:rPr>
        <w:t>n.</w:t>
      </w:r>
      <w:bookmarkStart w:id="0" w:name="_GoBack"/>
      <w:bookmarkEnd w:id="0"/>
    </w:p>
    <w:p w14:paraId="7CE3AC6E" w14:textId="77777777" w:rsidR="00851768" w:rsidRDefault="00851768" w:rsidP="00C653BF">
      <w:pPr>
        <w:pStyle w:val="Kopfzeile"/>
        <w:tabs>
          <w:tab w:val="left" w:pos="0"/>
        </w:tabs>
        <w:jc w:val="both"/>
        <w:rPr>
          <w:rFonts w:ascii="Arial" w:hAnsi="Arial" w:cs="Arial"/>
          <w:szCs w:val="24"/>
        </w:rPr>
      </w:pPr>
    </w:p>
    <w:p w14:paraId="21AFAB29" w14:textId="435DB488" w:rsidR="00DD6C1B" w:rsidRDefault="00001C33" w:rsidP="00C653BF">
      <w:pPr>
        <w:pStyle w:val="Kopfzeile"/>
        <w:tabs>
          <w:tab w:val="left" w:pos="0"/>
        </w:tabs>
        <w:jc w:val="both"/>
        <w:rPr>
          <w:rFonts w:ascii="Arial" w:hAnsi="Arial" w:cs="Arial"/>
          <w:szCs w:val="24"/>
        </w:rPr>
      </w:pPr>
      <w:r>
        <w:rPr>
          <w:rFonts w:ascii="Arial" w:hAnsi="Arial" w:cs="Arial"/>
          <w:szCs w:val="24"/>
        </w:rPr>
        <w:t>Die Ausn</w:t>
      </w:r>
      <w:r w:rsidR="00C653BF" w:rsidRPr="00C653BF">
        <w:rPr>
          <w:rFonts w:ascii="Arial" w:hAnsi="Arial" w:cs="Arial"/>
          <w:szCs w:val="24"/>
        </w:rPr>
        <w:t>ahme für Assistenzhunde ist gesetzlich geboten (§ 12e Abs. 1 Satz 1 SGB V).</w:t>
      </w:r>
      <w:r w:rsidR="00DD6C1B">
        <w:rPr>
          <w:rFonts w:ascii="Arial" w:hAnsi="Arial" w:cs="Arial"/>
          <w:szCs w:val="24"/>
        </w:rPr>
        <w:t xml:space="preserve"> </w:t>
      </w:r>
      <w:r w:rsidR="0031092C">
        <w:rPr>
          <w:rFonts w:ascii="Arial" w:hAnsi="Arial" w:cs="Arial"/>
          <w:szCs w:val="24"/>
        </w:rPr>
        <w:t>Die</w:t>
      </w:r>
      <w:r w:rsidR="00DD6C1B">
        <w:rPr>
          <w:rFonts w:ascii="Arial" w:hAnsi="Arial" w:cs="Arial"/>
          <w:szCs w:val="24"/>
        </w:rPr>
        <w:t xml:space="preserve"> Ausnahme für </w:t>
      </w:r>
      <w:r w:rsidR="00DD6C1B" w:rsidRPr="00DD6C1B">
        <w:rPr>
          <w:rFonts w:ascii="Arial" w:hAnsi="Arial" w:cs="Arial"/>
          <w:szCs w:val="24"/>
        </w:rPr>
        <w:tab/>
        <w:t>Hunde, die auf Grundstücken gehalten werden, die nur über das Veranstaltung</w:t>
      </w:r>
      <w:r w:rsidR="00DD6C1B">
        <w:rPr>
          <w:rFonts w:ascii="Arial" w:hAnsi="Arial" w:cs="Arial"/>
          <w:szCs w:val="24"/>
        </w:rPr>
        <w:t>sgelände betreten werden können, ist aus Gründen des Tierschutzes und der Verhältnismäßigkeit notwendig.</w:t>
      </w:r>
    </w:p>
    <w:p w14:paraId="4C87E53F" w14:textId="77777777" w:rsidR="00851768" w:rsidRDefault="00851768" w:rsidP="00C653BF">
      <w:pPr>
        <w:pStyle w:val="Kopfzeile"/>
        <w:tabs>
          <w:tab w:val="left" w:pos="0"/>
        </w:tabs>
        <w:jc w:val="both"/>
        <w:rPr>
          <w:rFonts w:ascii="Arial" w:hAnsi="Arial" w:cs="Arial"/>
          <w:szCs w:val="24"/>
        </w:rPr>
      </w:pPr>
    </w:p>
    <w:p w14:paraId="7AC4946A" w14:textId="455AEECC" w:rsidR="00DD6C1B" w:rsidRDefault="00DD6C1B" w:rsidP="00C653BF">
      <w:pPr>
        <w:pStyle w:val="Kopfzeile"/>
        <w:tabs>
          <w:tab w:val="left" w:pos="0"/>
        </w:tabs>
        <w:jc w:val="both"/>
        <w:rPr>
          <w:rFonts w:ascii="Arial" w:hAnsi="Arial" w:cs="Arial"/>
          <w:szCs w:val="24"/>
        </w:rPr>
      </w:pPr>
      <w:r>
        <w:rPr>
          <w:rFonts w:ascii="Arial" w:hAnsi="Arial" w:cs="Arial"/>
          <w:szCs w:val="24"/>
        </w:rPr>
        <w:t>Das der Ordnungsbehörde eingeräumte Ermessen wurde unter Berücksichtigung des Grundsatzes der Verhältnismäßigkeit ausgeübt.</w:t>
      </w:r>
    </w:p>
    <w:p w14:paraId="3D74BD87" w14:textId="4297C7D9" w:rsidR="00DD6C1B" w:rsidRDefault="00DD6C1B" w:rsidP="00C653BF">
      <w:pPr>
        <w:pStyle w:val="Kopfzeile"/>
        <w:tabs>
          <w:tab w:val="left" w:pos="0"/>
        </w:tabs>
        <w:jc w:val="both"/>
        <w:rPr>
          <w:rFonts w:ascii="Arial" w:hAnsi="Arial" w:cs="Arial"/>
          <w:szCs w:val="24"/>
        </w:rPr>
      </w:pPr>
    </w:p>
    <w:p w14:paraId="0F0DD200" w14:textId="480B3F80" w:rsidR="00DD6C1B" w:rsidRDefault="00DD6C1B" w:rsidP="00C653BF">
      <w:pPr>
        <w:pStyle w:val="Kopfzeile"/>
        <w:tabs>
          <w:tab w:val="left" w:pos="0"/>
        </w:tabs>
        <w:jc w:val="both"/>
        <w:rPr>
          <w:rFonts w:ascii="Arial" w:hAnsi="Arial" w:cs="Arial"/>
          <w:szCs w:val="24"/>
        </w:rPr>
      </w:pPr>
      <w:r>
        <w:rPr>
          <w:rFonts w:ascii="Arial" w:hAnsi="Arial" w:cs="Arial"/>
          <w:szCs w:val="24"/>
        </w:rPr>
        <w:t>Durch die Anordnung der sofortigen Vollziehung hat ein möglicher Widerspruch gegen diese Allgemeinverfügung keine aufschiebende Wirkung.</w:t>
      </w:r>
    </w:p>
    <w:p w14:paraId="05BC8EDC" w14:textId="77777777" w:rsidR="00851768" w:rsidRDefault="00851768" w:rsidP="00C653BF">
      <w:pPr>
        <w:pStyle w:val="Kopfzeile"/>
        <w:tabs>
          <w:tab w:val="left" w:pos="0"/>
        </w:tabs>
        <w:jc w:val="both"/>
        <w:rPr>
          <w:rFonts w:ascii="Arial" w:hAnsi="Arial" w:cs="Arial"/>
          <w:szCs w:val="24"/>
        </w:rPr>
      </w:pPr>
    </w:p>
    <w:p w14:paraId="438857D2" w14:textId="14727343" w:rsidR="00DD6C1B" w:rsidRDefault="00DD6C1B" w:rsidP="00C653BF">
      <w:pPr>
        <w:pStyle w:val="Kopfzeile"/>
        <w:tabs>
          <w:tab w:val="left" w:pos="0"/>
        </w:tabs>
        <w:jc w:val="both"/>
        <w:rPr>
          <w:rFonts w:ascii="Arial" w:hAnsi="Arial" w:cs="Arial"/>
          <w:szCs w:val="24"/>
        </w:rPr>
      </w:pPr>
      <w:r>
        <w:rPr>
          <w:rFonts w:ascii="Arial" w:hAnsi="Arial" w:cs="Arial"/>
          <w:szCs w:val="24"/>
        </w:rPr>
        <w:t xml:space="preserve">Die sofortige Vollziehung war anzuordnen, da das öffentliche Vollzugsinteresse das private Aussetzungsinteresse überwiegt. Das Interesse eines Hundehalters, seinen Hund mitführen zu dürfen muss gegenüber den Interessen der Allgemeinheit an der Vermeidung von Konflikten, die auch zu Gefahren für Leib und Leben </w:t>
      </w:r>
      <w:r w:rsidR="0031092C">
        <w:rPr>
          <w:rFonts w:ascii="Arial" w:hAnsi="Arial" w:cs="Arial"/>
          <w:szCs w:val="24"/>
        </w:rPr>
        <w:t xml:space="preserve">wie auch an Sachgütern </w:t>
      </w:r>
      <w:r>
        <w:rPr>
          <w:rFonts w:ascii="Arial" w:hAnsi="Arial" w:cs="Arial"/>
          <w:szCs w:val="24"/>
        </w:rPr>
        <w:t xml:space="preserve">führen können, zurücktreten. </w:t>
      </w:r>
    </w:p>
    <w:p w14:paraId="0FFFBDEF" w14:textId="28617628" w:rsidR="00C653BF" w:rsidRPr="00C653BF" w:rsidRDefault="00C653BF" w:rsidP="00C653BF">
      <w:pPr>
        <w:pStyle w:val="Kopfzeile"/>
        <w:tabs>
          <w:tab w:val="left" w:pos="0"/>
        </w:tabs>
        <w:jc w:val="both"/>
        <w:rPr>
          <w:rFonts w:ascii="Arial" w:hAnsi="Arial" w:cs="Arial"/>
          <w:szCs w:val="24"/>
        </w:rPr>
      </w:pPr>
    </w:p>
    <w:p w14:paraId="40541FA0" w14:textId="77777777" w:rsidR="00EF66C3" w:rsidRPr="00600567" w:rsidRDefault="00EF66C3" w:rsidP="00EF66C3">
      <w:pPr>
        <w:pStyle w:val="Kopfzeile"/>
        <w:tabs>
          <w:tab w:val="left" w:pos="0"/>
        </w:tabs>
        <w:jc w:val="both"/>
        <w:rPr>
          <w:rFonts w:ascii="Arial" w:hAnsi="Arial" w:cs="Arial"/>
          <w:szCs w:val="24"/>
        </w:rPr>
      </w:pPr>
      <w:r w:rsidRPr="00600567">
        <w:rPr>
          <w:rFonts w:ascii="Arial" w:hAnsi="Arial" w:cs="Arial"/>
          <w:szCs w:val="24"/>
        </w:rPr>
        <w:t xml:space="preserve">Die öffentliche Bekanntmachung erfolgt durch die Bereitstellung einer elektronischen Ausgabe der Allgemeinverfügung auf der Internetseite </w:t>
      </w:r>
      <w:hyperlink r:id="rId5" w:history="1">
        <w:r w:rsidRPr="00600567">
          <w:rPr>
            <w:rStyle w:val="Hyperlink"/>
            <w:rFonts w:ascii="Arial" w:hAnsi="Arial" w:cs="Arial"/>
            <w:szCs w:val="24"/>
          </w:rPr>
          <w:t>www.badsalzungen.de</w:t>
        </w:r>
      </w:hyperlink>
      <w:r w:rsidRPr="00600567">
        <w:rPr>
          <w:rFonts w:ascii="Arial" w:hAnsi="Arial" w:cs="Arial"/>
          <w:szCs w:val="24"/>
        </w:rPr>
        <w:t>. Auf der Allgemeinverfügung werden die Form und der Tag der öffentlichen Bekan</w:t>
      </w:r>
      <w:r w:rsidR="00015C2E">
        <w:rPr>
          <w:rFonts w:ascii="Arial" w:hAnsi="Arial" w:cs="Arial"/>
          <w:szCs w:val="24"/>
        </w:rPr>
        <w:t xml:space="preserve">ntmachung schriftlich vermerkt </w:t>
      </w:r>
      <w:r w:rsidR="00015C2E" w:rsidRPr="003C5C71">
        <w:rPr>
          <w:rFonts w:ascii="Arial" w:hAnsi="Arial" w:cs="Arial"/>
          <w:szCs w:val="24"/>
        </w:rPr>
        <w:t xml:space="preserve">(vgl. § 20 Hauptsatzung der Stadt Bad Salzungen). </w:t>
      </w:r>
    </w:p>
    <w:p w14:paraId="764E26D9" w14:textId="77777777" w:rsidR="00EF66C3" w:rsidRPr="00600567" w:rsidRDefault="00EF66C3" w:rsidP="00EF66C3">
      <w:pPr>
        <w:pStyle w:val="Kopfzeile"/>
        <w:tabs>
          <w:tab w:val="left" w:pos="0"/>
        </w:tabs>
        <w:jc w:val="both"/>
        <w:rPr>
          <w:rFonts w:ascii="Arial" w:hAnsi="Arial" w:cs="Arial"/>
          <w:szCs w:val="24"/>
        </w:rPr>
      </w:pPr>
    </w:p>
    <w:p w14:paraId="2F3537FD" w14:textId="77777777" w:rsidR="00EF66C3" w:rsidRPr="00600567" w:rsidRDefault="00EF66C3" w:rsidP="00EF66C3">
      <w:pPr>
        <w:pStyle w:val="Kopfzeile"/>
        <w:tabs>
          <w:tab w:val="left" w:pos="0"/>
        </w:tabs>
        <w:jc w:val="both"/>
        <w:rPr>
          <w:rFonts w:ascii="Arial" w:hAnsi="Arial" w:cs="Arial"/>
          <w:szCs w:val="24"/>
        </w:rPr>
      </w:pPr>
    </w:p>
    <w:p w14:paraId="6471D126" w14:textId="7A91FDFE" w:rsidR="00EF66C3" w:rsidRPr="00001C33" w:rsidRDefault="00EF66C3" w:rsidP="00EF66C3">
      <w:pPr>
        <w:pStyle w:val="Kopfzeile"/>
        <w:tabs>
          <w:tab w:val="left" w:pos="0"/>
        </w:tabs>
        <w:jc w:val="both"/>
        <w:rPr>
          <w:rFonts w:ascii="Arial" w:hAnsi="Arial" w:cs="Arial"/>
          <w:b/>
          <w:szCs w:val="24"/>
        </w:rPr>
      </w:pPr>
      <w:r w:rsidRPr="00600567">
        <w:rPr>
          <w:rFonts w:ascii="Arial" w:hAnsi="Arial" w:cs="Arial"/>
          <w:b/>
          <w:szCs w:val="24"/>
        </w:rPr>
        <w:t>Rechtsbehelf</w:t>
      </w:r>
      <w:r w:rsidR="005172F6">
        <w:rPr>
          <w:rFonts w:ascii="Arial" w:hAnsi="Arial" w:cs="Arial"/>
          <w:b/>
          <w:szCs w:val="24"/>
        </w:rPr>
        <w:t>sbelehrung</w:t>
      </w:r>
    </w:p>
    <w:p w14:paraId="7D719D5B" w14:textId="77777777" w:rsidR="00EF66C3" w:rsidRPr="00600567" w:rsidRDefault="00EF66C3" w:rsidP="00EF66C3">
      <w:pPr>
        <w:pStyle w:val="Kopfzeile"/>
        <w:tabs>
          <w:tab w:val="left" w:pos="0"/>
        </w:tabs>
        <w:jc w:val="both"/>
        <w:rPr>
          <w:rFonts w:ascii="Arial" w:hAnsi="Arial" w:cs="Arial"/>
          <w:szCs w:val="24"/>
        </w:rPr>
      </w:pPr>
      <w:r w:rsidRPr="00600567">
        <w:rPr>
          <w:rFonts w:ascii="Arial" w:hAnsi="Arial" w:cs="Arial"/>
          <w:szCs w:val="24"/>
        </w:rPr>
        <w:t xml:space="preserve">Gegen diese </w:t>
      </w:r>
      <w:r w:rsidR="005172F6">
        <w:rPr>
          <w:rFonts w:ascii="Arial" w:hAnsi="Arial" w:cs="Arial"/>
          <w:szCs w:val="24"/>
        </w:rPr>
        <w:t>Allgemeinv</w:t>
      </w:r>
      <w:r w:rsidRPr="00600567">
        <w:rPr>
          <w:rFonts w:ascii="Arial" w:hAnsi="Arial" w:cs="Arial"/>
          <w:szCs w:val="24"/>
        </w:rPr>
        <w:t>erfügung k</w:t>
      </w:r>
      <w:r w:rsidR="005172F6">
        <w:rPr>
          <w:rFonts w:ascii="Arial" w:hAnsi="Arial" w:cs="Arial"/>
          <w:szCs w:val="24"/>
        </w:rPr>
        <w:t>a</w:t>
      </w:r>
      <w:r w:rsidRPr="00600567">
        <w:rPr>
          <w:rFonts w:ascii="Arial" w:hAnsi="Arial" w:cs="Arial"/>
          <w:szCs w:val="24"/>
        </w:rPr>
        <w:t>nn innerhalb eines Monats nach erfolgter Bekanntgabe schriftlich oder zur Niederschrift bei der Stadtverwaltu</w:t>
      </w:r>
      <w:r w:rsidR="005172F6">
        <w:rPr>
          <w:rFonts w:ascii="Arial" w:hAnsi="Arial" w:cs="Arial"/>
          <w:szCs w:val="24"/>
        </w:rPr>
        <w:t xml:space="preserve">ng Bad Salzungen, Ratsstraße 2, </w:t>
      </w:r>
      <w:r w:rsidRPr="00600567">
        <w:rPr>
          <w:rFonts w:ascii="Arial" w:hAnsi="Arial" w:cs="Arial"/>
          <w:szCs w:val="24"/>
        </w:rPr>
        <w:t xml:space="preserve">36433 Bad Salzungen Widerspruch </w:t>
      </w:r>
      <w:r w:rsidR="005172F6">
        <w:rPr>
          <w:rFonts w:ascii="Arial" w:hAnsi="Arial" w:cs="Arial"/>
          <w:szCs w:val="24"/>
        </w:rPr>
        <w:t>erhoben werden.</w:t>
      </w:r>
    </w:p>
    <w:p w14:paraId="0AAEA43F" w14:textId="77777777" w:rsidR="00EF66C3" w:rsidRPr="00600567" w:rsidRDefault="00EF66C3" w:rsidP="00EF66C3">
      <w:pPr>
        <w:pStyle w:val="Kopfzeile"/>
        <w:tabs>
          <w:tab w:val="left" w:pos="708"/>
        </w:tabs>
        <w:jc w:val="both"/>
        <w:rPr>
          <w:rFonts w:ascii="Arial" w:hAnsi="Arial" w:cs="Arial"/>
          <w:szCs w:val="24"/>
        </w:rPr>
      </w:pPr>
    </w:p>
    <w:p w14:paraId="68DFC5D9" w14:textId="77777777" w:rsidR="00EF66C3" w:rsidRPr="00600567" w:rsidRDefault="00EF66C3" w:rsidP="00EF66C3">
      <w:pPr>
        <w:pStyle w:val="Kopfzeile"/>
        <w:tabs>
          <w:tab w:val="left" w:pos="708"/>
        </w:tabs>
        <w:jc w:val="both"/>
        <w:rPr>
          <w:rFonts w:ascii="Arial" w:hAnsi="Arial" w:cs="Arial"/>
          <w:szCs w:val="24"/>
        </w:rPr>
      </w:pPr>
    </w:p>
    <w:p w14:paraId="6BB6022D" w14:textId="77777777" w:rsidR="00EF66C3" w:rsidRPr="00600567" w:rsidRDefault="00EF66C3" w:rsidP="00EF66C3">
      <w:pPr>
        <w:pStyle w:val="Kopfzeile"/>
        <w:tabs>
          <w:tab w:val="left" w:pos="708"/>
        </w:tabs>
        <w:jc w:val="both"/>
        <w:rPr>
          <w:rFonts w:ascii="Arial" w:hAnsi="Arial" w:cs="Arial"/>
          <w:szCs w:val="24"/>
        </w:rPr>
      </w:pPr>
    </w:p>
    <w:p w14:paraId="407E6B37" w14:textId="5AF525A7" w:rsidR="007B443E" w:rsidRDefault="005172F6">
      <w:pPr>
        <w:rPr>
          <w:rFonts w:ascii="Arial" w:hAnsi="Arial" w:cs="Arial"/>
        </w:rPr>
      </w:pPr>
      <w:r w:rsidRPr="005172F6">
        <w:rPr>
          <w:rFonts w:ascii="Arial" w:hAnsi="Arial" w:cs="Arial"/>
        </w:rPr>
        <w:t xml:space="preserve">Bad </w:t>
      </w:r>
      <w:r w:rsidR="00760849">
        <w:rPr>
          <w:rFonts w:ascii="Arial" w:hAnsi="Arial" w:cs="Arial"/>
        </w:rPr>
        <w:t>Salzungen, den 2</w:t>
      </w:r>
      <w:r w:rsidR="00851768">
        <w:rPr>
          <w:rFonts w:ascii="Arial" w:hAnsi="Arial" w:cs="Arial"/>
        </w:rPr>
        <w:t>5</w:t>
      </w:r>
      <w:r>
        <w:rPr>
          <w:rFonts w:ascii="Arial" w:hAnsi="Arial" w:cs="Arial"/>
        </w:rPr>
        <w:t>.06.2025</w:t>
      </w:r>
    </w:p>
    <w:p w14:paraId="4CE3E1FD" w14:textId="77777777" w:rsidR="005172F6" w:rsidRDefault="005172F6">
      <w:pPr>
        <w:rPr>
          <w:rFonts w:ascii="Arial" w:hAnsi="Arial" w:cs="Arial"/>
        </w:rPr>
      </w:pPr>
    </w:p>
    <w:p w14:paraId="5D618BE9" w14:textId="77777777" w:rsidR="005172F6" w:rsidRDefault="005172F6">
      <w:pPr>
        <w:rPr>
          <w:rFonts w:ascii="Arial" w:hAnsi="Arial" w:cs="Arial"/>
        </w:rPr>
      </w:pPr>
    </w:p>
    <w:p w14:paraId="02416428" w14:textId="77777777" w:rsidR="005172F6" w:rsidRDefault="005172F6">
      <w:pPr>
        <w:rPr>
          <w:rFonts w:ascii="Arial" w:hAnsi="Arial" w:cs="Arial"/>
        </w:rPr>
      </w:pPr>
    </w:p>
    <w:p w14:paraId="21AC0556" w14:textId="77777777" w:rsidR="005172F6" w:rsidRDefault="005172F6">
      <w:pPr>
        <w:rPr>
          <w:rFonts w:ascii="Arial" w:hAnsi="Arial" w:cs="Arial"/>
        </w:rPr>
      </w:pPr>
    </w:p>
    <w:p w14:paraId="5F556D90" w14:textId="77777777" w:rsidR="005172F6" w:rsidRDefault="005172F6">
      <w:pPr>
        <w:rPr>
          <w:rFonts w:ascii="Arial" w:hAnsi="Arial" w:cs="Arial"/>
        </w:rPr>
      </w:pPr>
    </w:p>
    <w:p w14:paraId="6B591C6E" w14:textId="798955B1" w:rsidR="005172F6" w:rsidRDefault="002E6023">
      <w:pPr>
        <w:rPr>
          <w:rFonts w:ascii="Arial" w:hAnsi="Arial" w:cs="Arial"/>
        </w:rPr>
      </w:pPr>
      <w:r>
        <w:rPr>
          <w:rFonts w:ascii="Arial" w:hAnsi="Arial" w:cs="Arial"/>
        </w:rPr>
        <w:t>Klaus Bohl</w:t>
      </w:r>
    </w:p>
    <w:p w14:paraId="54A4901C" w14:textId="4D7E13A2" w:rsidR="005172F6" w:rsidRPr="005172F6" w:rsidRDefault="002E6023">
      <w:pPr>
        <w:rPr>
          <w:rFonts w:ascii="Arial" w:hAnsi="Arial" w:cs="Arial"/>
        </w:rPr>
      </w:pPr>
      <w:r>
        <w:rPr>
          <w:rFonts w:ascii="Arial" w:hAnsi="Arial" w:cs="Arial"/>
        </w:rPr>
        <w:t>Bürgermeister</w:t>
      </w:r>
    </w:p>
    <w:sectPr w:rsidR="005172F6" w:rsidRPr="005172F6" w:rsidSect="00EF66C3">
      <w:pgSz w:w="11906" w:h="16838" w:code="9"/>
      <w:pgMar w:top="1418" w:right="1134" w:bottom="709" w:left="1134" w:header="720" w:footer="567" w:gutter="0"/>
      <w:cols w:space="720"/>
      <w:formProt w:val="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2B281A"/>
    <w:multiLevelType w:val="hybridMultilevel"/>
    <w:tmpl w:val="4788AFCA"/>
    <w:lvl w:ilvl="0" w:tplc="04070019">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 w15:restartNumberingAfterBreak="0">
    <w:nsid w:val="517E0955"/>
    <w:multiLevelType w:val="hybridMultilevel"/>
    <w:tmpl w:val="D6424D6A"/>
    <w:lvl w:ilvl="0" w:tplc="04070019">
      <w:start w:val="1"/>
      <w:numFmt w:val="low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 w15:restartNumberingAfterBreak="0">
    <w:nsid w:val="556132D5"/>
    <w:multiLevelType w:val="hybridMultilevel"/>
    <w:tmpl w:val="8116CB98"/>
    <w:lvl w:ilvl="0" w:tplc="0407000F">
      <w:start w:val="1"/>
      <w:numFmt w:val="decimal"/>
      <w:lvlText w:val="%1."/>
      <w:lvlJc w:val="left"/>
      <w:pPr>
        <w:ind w:left="360" w:hanging="360"/>
      </w:pPr>
      <w:rPr>
        <w:rFonts w:hint="default"/>
      </w:rPr>
    </w:lvl>
    <w:lvl w:ilvl="1" w:tplc="04070019">
      <w:start w:val="1"/>
      <w:numFmt w:val="lowerLetter"/>
      <w:lvlText w:val="%2."/>
      <w:lvlJc w:val="left"/>
      <w:pPr>
        <w:ind w:left="786" w:hanging="360"/>
      </w:pPr>
    </w:lvl>
    <w:lvl w:ilvl="2" w:tplc="0407001B">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55C34F76"/>
    <w:multiLevelType w:val="hybridMultilevel"/>
    <w:tmpl w:val="9AA8BA26"/>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6C3"/>
    <w:rsid w:val="00001C33"/>
    <w:rsid w:val="00015C2E"/>
    <w:rsid w:val="000C57A4"/>
    <w:rsid w:val="00112999"/>
    <w:rsid w:val="00242A7C"/>
    <w:rsid w:val="0025483A"/>
    <w:rsid w:val="002E6023"/>
    <w:rsid w:val="0031092C"/>
    <w:rsid w:val="003127F3"/>
    <w:rsid w:val="003C5C71"/>
    <w:rsid w:val="005172F6"/>
    <w:rsid w:val="006C27FD"/>
    <w:rsid w:val="00760849"/>
    <w:rsid w:val="007B443E"/>
    <w:rsid w:val="00800F3B"/>
    <w:rsid w:val="00851768"/>
    <w:rsid w:val="00914104"/>
    <w:rsid w:val="00927C9F"/>
    <w:rsid w:val="00A26E3A"/>
    <w:rsid w:val="00B20625"/>
    <w:rsid w:val="00C56C51"/>
    <w:rsid w:val="00C653BF"/>
    <w:rsid w:val="00CC0A7A"/>
    <w:rsid w:val="00DB0881"/>
    <w:rsid w:val="00DD6C1B"/>
    <w:rsid w:val="00E46CD3"/>
    <w:rsid w:val="00E64D69"/>
    <w:rsid w:val="00EF66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79289"/>
  <w15:chartTrackingRefBased/>
  <w15:docId w15:val="{4F70A746-6F2A-40AC-AF1F-EBC77FA55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F66C3"/>
    <w:pPr>
      <w:spacing w:after="0" w:line="240" w:lineRule="auto"/>
    </w:pPr>
    <w:rPr>
      <w:rFonts w:ascii="Times New Roman" w:eastAsia="Times New Roman" w:hAnsi="Times New Roman"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EF66C3"/>
    <w:pPr>
      <w:tabs>
        <w:tab w:val="center" w:pos="4536"/>
        <w:tab w:val="right" w:pos="9072"/>
      </w:tabs>
    </w:pPr>
  </w:style>
  <w:style w:type="character" w:customStyle="1" w:styleId="KopfzeileZchn">
    <w:name w:val="Kopfzeile Zchn"/>
    <w:basedOn w:val="Absatz-Standardschriftart"/>
    <w:link w:val="Kopfzeile"/>
    <w:rsid w:val="00EF66C3"/>
    <w:rPr>
      <w:rFonts w:ascii="Times New Roman" w:eastAsia="Times New Roman" w:hAnsi="Times New Roman" w:cs="Times New Roman"/>
      <w:szCs w:val="20"/>
      <w:lang w:eastAsia="de-DE"/>
    </w:rPr>
  </w:style>
  <w:style w:type="character" w:styleId="Hyperlink">
    <w:name w:val="Hyperlink"/>
    <w:rsid w:val="00EF66C3"/>
    <w:rPr>
      <w:color w:val="0000FF"/>
      <w:u w:val="single"/>
    </w:rPr>
  </w:style>
  <w:style w:type="character" w:styleId="Kommentarzeichen">
    <w:name w:val="annotation reference"/>
    <w:basedOn w:val="Absatz-Standardschriftart"/>
    <w:uiPriority w:val="99"/>
    <w:semiHidden/>
    <w:unhideWhenUsed/>
    <w:rsid w:val="00B20625"/>
    <w:rPr>
      <w:sz w:val="16"/>
      <w:szCs w:val="16"/>
    </w:rPr>
  </w:style>
  <w:style w:type="paragraph" w:styleId="Kommentartext">
    <w:name w:val="annotation text"/>
    <w:basedOn w:val="Standard"/>
    <w:link w:val="KommentartextZchn"/>
    <w:uiPriority w:val="99"/>
    <w:semiHidden/>
    <w:unhideWhenUsed/>
    <w:rsid w:val="00B20625"/>
    <w:rPr>
      <w:sz w:val="20"/>
    </w:rPr>
  </w:style>
  <w:style w:type="character" w:customStyle="1" w:styleId="KommentartextZchn">
    <w:name w:val="Kommentartext Zchn"/>
    <w:basedOn w:val="Absatz-Standardschriftart"/>
    <w:link w:val="Kommentartext"/>
    <w:uiPriority w:val="99"/>
    <w:semiHidden/>
    <w:rsid w:val="00B20625"/>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B20625"/>
    <w:rPr>
      <w:b/>
      <w:bCs/>
    </w:rPr>
  </w:style>
  <w:style w:type="character" w:customStyle="1" w:styleId="KommentarthemaZchn">
    <w:name w:val="Kommentarthema Zchn"/>
    <w:basedOn w:val="KommentartextZchn"/>
    <w:link w:val="Kommentarthema"/>
    <w:uiPriority w:val="99"/>
    <w:semiHidden/>
    <w:rsid w:val="00B20625"/>
    <w:rPr>
      <w:rFonts w:ascii="Times New Roman" w:eastAsia="Times New Roman" w:hAnsi="Times New Roman" w:cs="Times New Roman"/>
      <w:b/>
      <w:bCs/>
      <w:sz w:val="20"/>
      <w:szCs w:val="20"/>
      <w:lang w:eastAsia="de-DE"/>
    </w:rPr>
  </w:style>
  <w:style w:type="paragraph" w:styleId="Sprechblasentext">
    <w:name w:val="Balloon Text"/>
    <w:basedOn w:val="Standard"/>
    <w:link w:val="SprechblasentextZchn"/>
    <w:uiPriority w:val="99"/>
    <w:semiHidden/>
    <w:unhideWhenUsed/>
    <w:rsid w:val="00B2062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20625"/>
    <w:rPr>
      <w:rFonts w:ascii="Segoe UI" w:eastAsia="Times New Roman" w:hAnsi="Segoe UI" w:cs="Segoe UI"/>
      <w:sz w:val="18"/>
      <w:szCs w:val="18"/>
      <w:lang w:eastAsia="de-DE"/>
    </w:rPr>
  </w:style>
  <w:style w:type="paragraph" w:styleId="Listenabsatz">
    <w:name w:val="List Paragraph"/>
    <w:basedOn w:val="Standard"/>
    <w:uiPriority w:val="34"/>
    <w:qFormat/>
    <w:rsid w:val="007608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adsalzungen.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537</Words>
  <Characters>3387</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Stadtverwaltung</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 Reinicke</dc:creator>
  <cp:keywords/>
  <dc:description/>
  <cp:lastModifiedBy>Annett Reinicke</cp:lastModifiedBy>
  <cp:revision>9</cp:revision>
  <cp:lastPrinted>2025-06-25T10:38:00Z</cp:lastPrinted>
  <dcterms:created xsi:type="dcterms:W3CDTF">2025-06-17T05:02:00Z</dcterms:created>
  <dcterms:modified xsi:type="dcterms:W3CDTF">2025-06-25T10:39:00Z</dcterms:modified>
</cp:coreProperties>
</file>